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f5d148892405e" /></Relationships>
</file>

<file path=word/document.xml><?xml version="1.0" encoding="utf-8"?>
<w:document xmlns:w="http://schemas.openxmlformats.org/wordprocessingml/2006/main">
  <w:body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Normal"/>
        <w:jc w:val="center"/>
      </w:pPr>
      <w:r>
        <w:drawing>
          <wp:inline xmlns:wp="http://schemas.openxmlformats.org/drawingml/2006/wordprocessingDrawing" distT="0" distB="0" distL="0" distR="0">
            <wp:extent cx="6115050" cy="600075"/>
            <wp:effectExtent l="1905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cc9ec763c42e40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jc w:val="center"/>
      </w:pPr>
      <w:r>
        <w:rPr>
          <w:i w:val="false"/>
          <w:color w:val="000000"/>
          <w:sz w:val="40"/>
        </w:rPr>
        <w:t xml:space="preserve">I.C. RINA DURANTE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Heading5"/>
        <w:jc w:val="center"/>
      </w:pPr>
      <w:r>
        <w:rPr>
          <w:i w:val="false"/>
          <w:color w:val="000000"/>
          <w:sz w:val="28"/>
        </w:rPr>
        <w:t xml:space="preserve">VIA S. GIOVANNI N. 1, 73026 - MELENDUGNO (Lecce)</w:t>
      </w:r>
    </w:p>
    <w:p>
      <w:pPr>
        <w:pStyle w:val="Heading5"/>
        <w:jc w:val="center"/>
      </w:pPr>
      <w:r>
        <w:rPr>
          <w:i w:val="false"/>
          <w:color w:val="000000"/>
          <w:sz w:val="28"/>
        </w:rPr>
        <w:t xml:space="preserve">Tel.: 0832837175 - C.F.: 80010880757 - C.M.: LEIC829006</w:t>
      </w:r>
    </w:p>
    <w:p>
      <w:pPr>
        <w:pStyle w:val="Heading5"/>
        <w:jc w:val="center"/>
      </w:pPr>
      <w:r>
        <w:rPr>
          <w:i w:val="false"/>
          <w:color w:val="000000"/>
          <w:sz w:val="28"/>
        </w:rPr>
        <w:t xml:space="preserve">E-mail: leic829006@istruzione.it - Pec: </w:t>
      </w:r>
      <w:r>
        <w:rPr>
          <w:i w:val="false"/>
          <w:color w:val="000000"/>
          <w:sz w:val="28"/>
        </w:rPr>
        <w:t xml:space="preserve">leic829006@pec.istruzione.it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Normal"/>
        <w:spacing w:line="300" w:lineRule="auto"/>
        <w:jc w:val="both"/>
      </w:pPr>
      <w:r>
        <w:rPr>
          <w:i/>
          <w:sz w:val="24"/>
        </w:rPr>
        <w:t xml:space="preserve">Protocollo come da segnatura</w:t>
      </w:r>
      <w:r>
        <w:rPr>
          <w:sz w:val="24"/>
        </w:rPr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Normal"/>
        <w:spacing w:line="300" w:lineRule="auto"/>
        <w:jc w:val="right"/>
      </w:pPr>
      <w:r>
        <w:rPr>
          <w:i/>
          <w:sz w:val="24"/>
        </w:rPr>
        <w:t xml:space="preserve">Melendugno</w:t>
      </w:r>
      <w:r>
        <w:rPr>
          <w:sz w:val="24"/>
        </w:rPr>
        <w:t xml:space="preserve">, 27/05/2026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Heading2"/>
        <w:jc w:val="center"/>
      </w:pPr>
      <w:r>
        <w:rPr>
          <w:i w:val="false"/>
          <w:color w:val="000000"/>
          <w:sz w:val="40"/>
        </w:rPr>
        <w:t xml:space="preserve">DECRETO DI ASSUNZIONE AL BILANCIO DEGLI IMPEGNI ORGANIZZATIVI E FINANZIARI CONNESSI ALL'AVVISO PUBBLICO</w:t>
      </w:r>
    </w:p>
    <w:p>
      <w:pPr>
        <w:pStyle w:val="Normal"/>
        <w:spacing w:line="300" w:lineRule="auto"/>
        <w:jc w:val="center"/>
      </w:pPr>
      <w:r>
        <w:rPr>
          <w:b/>
          <w:sz w:val="24"/>
        </w:rPr>
        <w:t xml:space="preserve">D.M. 175/2025 Agenda Sud (prot. n. 197004 del 13 novembre 2025) PNRR "Interventi di contrasto alla dispersione scolastica mediante il potenziamento delle competenze di base" - Missione 4 – Istruzione e Ricerca – Componente 1 – Potenziamento dell’offerta dei servizi di istruzione: dagli asili nido alle Università –Investimento 1.4: Intervento straordinario finalizzato alla riduzione dei divari territoriali nelle scuole secondarie di primo e di secondo grado e alla lotta alla dispersione scolastica – Next Generation EU</w:t>
      </w:r>
    </w:p>
    <w:p>
      <w:pPr>
        <w:pStyle w:val="Normal"/>
        <w:spacing w:line="300" w:lineRule="auto"/>
        <w:jc w:val="both"/>
      </w:pPr>
      <w:r>
        <w:rPr>
          <w:sz w:val="24"/>
        </w:rPr>
        <w:t xml:space="preserve">codice progetto: ESO4.6.A1.B-FSEPN-PU-2026-498 dal titolo "“Saperi in volo: dalle basi verso l’alto”"</w:t>
      </w:r>
    </w:p>
    <w:p>
      <w:pPr>
        <w:pStyle w:val="Normal"/>
        <w:spacing w:line="300" w:lineRule="auto"/>
        <w:jc w:val="both"/>
      </w:pPr>
      <w:r>
        <w:rPr>
          <w:sz w:val="24"/>
        </w:rPr>
        <w:t xml:space="preserve">CUP: H74D25002470007</w:t>
      </w:r>
    </w:p>
    <w:p>
      <w:pPr>
        <w:pStyle w:val="Normal"/>
        <w:spacing w:line="300" w:lineRule="auto"/>
        <w:jc w:val="both"/>
      </w:pPr>
      <w:r>
        <w:rPr>
          <w:sz w:val="24"/>
        </w:rPr>
        <w:t xml:space="preserve">ANNUALITA’ 2025/2026</w:t>
      </w:r>
    </w:p>
    <w:p>
      <w:pPr>
        <w:pStyle w:val="Heading4"/>
        <w:jc w:val="center"/>
      </w:pPr>
      <w:r>
        <w:rPr>
          <w:i w:val="false"/>
          <w:color w:val="000000"/>
          <w:sz w:val="32"/>
        </w:rPr>
        <w:t xml:space="preserve">il Dirigente Scolastico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VISTO </w:t>
      </w:r>
      <w:r>
        <w:rPr>
          <w:sz w:val="24"/>
        </w:rPr>
        <w:t xml:space="preserve">il R.D. 18 novembre 1923, n. 2440, concernente l’amministrazione del Patrimonio e la Contabilità Generale dello Stato ed il relativo regolamento approvato con R.D. 23 maggio 1924, n. 827 e ss.mm.ii.;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VISTO</w:t>
      </w:r>
      <w:r>
        <w:rPr>
          <w:sz w:val="24"/>
        </w:rPr>
        <w:t xml:space="preserve"> il D.I. n. 129/2018 "Regolamento recante istruzioni generali sulla gestione amministrativo-contabile delle istituzioni scolastiche, ai sensi dell’articolo 1, comma 143, della Legge 13 luglio 2015, n. 107";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VISTO</w:t>
      </w:r>
      <w:r>
        <w:rPr>
          <w:sz w:val="24"/>
        </w:rPr>
        <w:t xml:space="preserve"> il Decreto Legislativo 30 marzo 2001, n. 165 recante “Norme generali sull’ordinamento del lavoro alle dipendenze delle Amministrazioni Pubbliche” e ss.mm.ii.;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VISTA</w:t>
      </w:r>
      <w:r>
        <w:rPr>
          <w:sz w:val="24"/>
        </w:rPr>
        <w:t xml:space="preserve"> la Legge 7 agosto 1990, n. 241 “Nuove norme in materia di procedimento amministrativo e di diritto di accesso ai documenti amministrativi” e ss.mm.ii.;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VISTA</w:t>
      </w:r>
      <w:r>
        <w:rPr>
          <w:b/>
          <w:sz w:val="24"/>
        </w:rPr>
        <w:t xml:space="preserve"> </w:t>
      </w:r>
      <w:r>
        <w:rPr>
          <w:sz w:val="24"/>
        </w:rPr>
        <w:t xml:space="preserve">la Legge 15 marzo 1997 n. 59, concernente “Delega al Governo per il conferimento di funzioni e compiti alle regioni ed enti locali, per la riforma della Pubblica Amministrazione e per la semplificazione amministrativa";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VISTO</w:t>
      </w:r>
      <w:r>
        <w:rPr>
          <w:sz w:val="24"/>
        </w:rPr>
        <w:t xml:space="preserve"> il D.P.R. 8 marzo 1999, n. 275, concernente il Regolamento recante norme in materia di autonomia delle Istituzioni Scolastiche, ai sensi dell'art. 21 della Legge 15 marzo 1997, n. 59;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VISTA</w:t>
      </w:r>
      <w:r>
        <w:rPr>
          <w:sz w:val="24"/>
        </w:rPr>
        <w:t xml:space="preserve"> la Legge 13 luglio 2015 n. 107, concernente “Riforma del sistema nazionale di istruzione e formazione e delega per il riordino delle disposizioni legislative vigenti”;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VISTO</w:t>
      </w:r>
      <w:r>
        <w:rPr>
          <w:sz w:val="24"/>
        </w:rPr>
        <w:t xml:space="preserve"> il Decreto Legislativo n. 36 del 31/03/2023 recante il Codice dei Contratti Pubblici, come modificato dalle disposizioni integrative e correttive di cui al D.lgs. 209/2024, e in particolare </w:t>
      </w:r>
      <w:r>
        <w:rPr>
          <w:b/>
          <w:sz w:val="24"/>
        </w:rPr>
        <w:t xml:space="preserve">VISTI</w:t>
      </w:r>
      <w:r>
        <w:rPr>
          <w:sz w:val="24"/>
        </w:rPr>
        <w:t xml:space="preserve"> gli articoli: 15, 16,17, l’All. I.2;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VISTA </w:t>
      </w:r>
      <w:r>
        <w:rPr>
          <w:sz w:val="24"/>
        </w:rPr>
        <w:t xml:space="preserve">la Legge 30 dicembre 2020, n. 178, recante “Bilancio di previsione dello Stato per l’anno finanziario 2021 e bilancio pluriennale per il triennio 2021-2023”;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VISTO</w:t>
      </w:r>
      <w:r>
        <w:rPr>
          <w:sz w:val="24"/>
        </w:rPr>
        <w:t xml:space="preserve"> il Programma Annuale E.F. 2026 approvato dall’Istituto con delibera del CdI prot. n. 98 del 09/02/2026;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PRESO ATTO</w:t>
      </w:r>
      <w:r>
        <w:rPr>
          <w:sz w:val="24"/>
        </w:rPr>
        <w:t xml:space="preserve"> che la linea di finanziamento che interessa codesta scuola è:</w:t>
      </w:r>
    </w:p>
    <w:p>
      <w:pPr>
        <w:pStyle w:val="ListParagraph"/>
        <w:numPr>
          <w:ilvl w:val="0"/>
          <w:numId w:val="2"/>
        </w:numPr>
        <w:jc w:val="left"/>
      </w:pPr>
      <w:r>
        <w:rPr>
          <w:sz w:val="24"/>
        </w:rPr>
        <w:t xml:space="preserve">D.M. 175/2025 Agenda Sud (prot. n. 197004 del 13 novembre 2025) PNRR "Interventi di contrasto alla dispersione scolastica mediante il potenziamento delle competenze di base" - Missione 4 – Istruzione e Ricerca – Componente 1 – Potenziamento dell’offerta dei servizi di istruzione: dagli asili nido alle Università –Investimento 1.4: Intervento straordinario finalizzato alla riduzione dei divari territoriali nelle scuole secondarie di primo e di secondo grado e alla lotta alla dispersione scolastica – Next Generation EU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VISTO</w:t>
      </w:r>
      <w:r>
        <w:rPr>
          <w:sz w:val="24"/>
        </w:rPr>
        <w:t xml:space="preserve"> il documento autorizzativo, nota di autorizzazione prot. n. AOOGABMI. n. 0101977 del 04/05/2026, che consente l'attuazione del progetto ESO4.6.A1.B-FSEPN-PU-2026-498 dal titolo "“Saperi in volo: dalle basi verso l’alto”" per un importo pari a €101982.00;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VISTA </w:t>
      </w:r>
      <w:r>
        <w:rPr>
          <w:sz w:val="24"/>
        </w:rPr>
        <w:t xml:space="preserve">la candidatura presentata da questa Istituzione scolastica con prot. n. n. 23494 a partecipare all'avviso pubblico: “D.M. 175/2025 Agenda Sud (prot. n. 197004 del 13 novembre 2025) PNRR "Interventi di contrasto alla dispersione scolastica mediante il potenziamento delle competenze di base" - Missione 4 – Istruzione e Ricerca – Componente 1 – Potenziamento dell’offerta dei servizi di istruzione: dagli asili nido alle Università –Investimento 1.4: Intervento straordinario finalizzato alla riduzione dei divari territoriali nelle scuole secondarie di primo e di secondo grado e alla lotta alla dispersione scolastica – Next Generation EU”</w:t>
      </w:r>
    </w:p>
    <w:p>
      <w:pPr>
        <w:pStyle w:val="Normal"/>
        <w:spacing w:line="300" w:lineRule="auto"/>
        <w:jc w:val="both"/>
      </w:pPr>
      <w:r>
        <w:rPr>
          <w:b/>
          <w:sz w:val="24"/>
        </w:rPr>
        <w:t xml:space="preserve">VISTA </w:t>
      </w:r>
      <w:r>
        <w:rPr>
          <w:sz w:val="24"/>
        </w:rPr>
        <w:t xml:space="preserve">la delibera n. n. 102 del Consiglio di Istituto di adesione al progetto;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Heading2"/>
        <w:jc w:val="center"/>
      </w:pPr>
      <w:r>
        <w:rPr>
          <w:i w:val="false"/>
          <w:color w:val="000000"/>
          <w:sz w:val="40"/>
        </w:rPr>
        <w:t xml:space="preserve">D E C R E T A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ListParagraph"/>
        <w:numPr>
          <w:ilvl w:val="0"/>
          <w:numId w:val="3"/>
        </w:numPr>
        <w:jc w:val="left"/>
      </w:pPr>
      <w:r>
        <w:rPr>
          <w:sz w:val="24"/>
        </w:rPr>
        <w:t xml:space="preserve">L’iscrizione a bilancio E.F. 2026 degli impegni organizzativi e finanziari connessi al Progetto: ESO4.6.A1.B-FSEPN-PU-2026-498 dal titolo "“Saperi in volo: dalle basi verso l’alto”" per un importo assegnato di €101982.00.</w:t>
      </w:r>
    </w:p>
    <w:p>
      <w:pPr>
        <w:pStyle w:val="ListParagraph"/>
        <w:numPr>
          <w:ilvl w:val="1"/>
          <w:numId w:val="3"/>
        </w:numPr>
        <w:jc w:val="left"/>
      </w:pPr>
      <w:r>
        <w:rPr>
          <w:sz w:val="24"/>
        </w:rPr>
        <w:t xml:space="preserve">Il predetto finanziamento sarà iscritto in bilancio:</w:t>
      </w:r>
    </w:p>
    <w:p>
      <w:pPr>
        <w:pStyle w:val="ListParagraph"/>
        <w:numPr>
          <w:ilvl w:val="1"/>
          <w:numId w:val="3"/>
        </w:numPr>
        <w:jc w:val="left"/>
      </w:pPr>
      <w:r>
        <w:rPr>
          <w:sz w:val="24"/>
        </w:rPr>
        <w:t xml:space="preserve">ENTRATE – 02/01/003</w:t>
      </w:r>
    </w:p>
    <w:p>
      <w:pPr>
        <w:pStyle w:val="ListParagraph"/>
        <w:numPr>
          <w:ilvl w:val="1"/>
          <w:numId w:val="3"/>
        </w:numPr>
        <w:jc w:val="left"/>
      </w:pPr>
      <w:r>
        <w:rPr>
          <w:sz w:val="24"/>
        </w:rPr>
        <w:t xml:space="preserve">SPESE – P/P02/049</w:t>
      </w:r>
    </w:p>
    <w:p>
      <w:pPr>
        <w:pStyle w:val="ListParagraph"/>
        <w:numPr>
          <w:ilvl w:val="0"/>
          <w:numId w:val="3"/>
        </w:numPr>
        <w:jc w:val="left"/>
      </w:pPr>
      <w:r>
        <w:rPr>
          <w:sz w:val="24"/>
        </w:rPr>
        <w:t xml:space="preserve">di autorizzare il Direttore dei servizi generali e amministrativi, ai sensi dell’art. 5 comma 5 del Decreto Interministeriale 28 agosto 2018, n. 129, a predisporre nel Programma Annuale 2026 la scheda illustrativa finanziaria relativa al progetto cod. ESO4.6.A1.B-FSEPN-PU-2026-498dal titolo "“Saperi in volo: dalle basi verso l’alto”", ed i correlati atti e scritture contabili, nella quale sono indicati l'arco temporale di riferimento, la fonte di finanziamento e il dettaglio delle spese distinte per natura, e ad approntare i correlati atti e le scritture contabili, compresi quelli di accertamento dei fondi e di impegni di spesa;</w:t>
      </w:r>
    </w:p>
    <w:p>
      <w:pPr>
        <w:pStyle w:val="ListParagraph"/>
        <w:numPr>
          <w:ilvl w:val="0"/>
          <w:numId w:val="3"/>
        </w:numPr>
        <w:jc w:val="left"/>
      </w:pPr>
      <w:r>
        <w:rPr>
          <w:sz w:val="24"/>
        </w:rPr>
        <w:t xml:space="preserve">di trasmettere il presente provvedimento al Consiglio d’Istituto, ai sensi dell’art. 10, comma 5, del Decreto Interministeriale 28 agosto 2018, n. 129.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  <w:p>
      <w:pPr>
        <w:pStyle w:val="Normal"/>
        <w:spacing w:line="300" w:lineRule="auto"/>
        <w:jc w:val="right"/>
      </w:pPr>
      <w:r>
        <w:rPr>
          <w:sz w:val="24"/>
        </w:rPr>
        <w:t xml:space="preserve">Il Dirigente Scolastico</w:t>
      </w:r>
      <w:r>
        <w:rPr>
          <w:sz w:val="24"/>
        </w:rPr>
        <w:br/>
      </w:r>
      <w:r>
        <w:rPr>
          <w:sz w:val="24"/>
        </w:rPr>
        <w:t xml:space="preserve">Carati Anna Rita</w:t>
      </w:r>
      <w:r>
        <w:rPr>
          <w:sz w:val="24"/>
        </w:rPr>
      </w:r>
    </w:p>
    <w:p>
      <w:pPr>
        <w:pStyle w:val="Heading6"/>
        <w:jc w:val="right"/>
      </w:pPr>
      <w:r>
        <w:rPr>
          <w:i w:val="false"/>
          <w:color w:val="000000"/>
          <w:sz w:val="24"/>
        </w:rPr>
        <w:t xml:space="preserve">Documento informatico firmato digitalmente ai sensi del D. Lgs. 82/2005,</w:t>
      </w:r>
    </w:p>
    <w:p>
      <w:pPr>
        <w:pStyle w:val="Heading6"/>
        <w:jc w:val="right"/>
      </w:pPr>
      <w:r>
        <w:rPr>
          <w:i w:val="false"/>
          <w:color w:val="000000"/>
          <w:sz w:val="24"/>
        </w:rPr>
        <w:t xml:space="preserve">il quale sostituisce il documento cartaceo e la firma autografa.</w:t>
      </w:r>
    </w:p>
    <w:p>
      <w:pPr>
        <w:pStyle w:val="Normal"/>
        <w:spacing w:line="300" w:lineRule="auto"/>
        <w:jc w:val="both"/>
      </w:pPr>
      <w:r>
        <w:rPr>
          <w:sz w:val="24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Normal" w:default="1">
    <w:name w:val="Normal"/>
    <w:qFormat/>
  </w:style>
  <w:style xmlns:w="http://schemas.openxmlformats.org/wordprocessingml/2006/main"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  <w:style xmlns:w="http://schemas.openxmlformats.org/wordprocessingml/2006/main"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235d1afd2b40dc" /><Relationship Type="http://schemas.openxmlformats.org/officeDocument/2006/relationships/image" Target="/media/image.png" Id="Rcc9ec763c42e40b0" /><Relationship Type="http://schemas.openxmlformats.org/officeDocument/2006/relationships/numbering" Target="/word/numbering.xml" Id="Rba9eb0c719a245eb" /></Relationships>
</file>